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63C8" w14:textId="77777777" w:rsidR="00085706" w:rsidRPr="00515B68" w:rsidRDefault="00B3712C" w:rsidP="008242A0">
      <w:pPr>
        <w:jc w:val="right"/>
      </w:pPr>
      <w:r w:rsidRPr="00515B68">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Pr="00515B68" w:rsidRDefault="00085706" w:rsidP="008242A0">
      <w:r w:rsidRPr="00515B68">
        <w:t xml:space="preserve">FOI Response Document </w:t>
      </w:r>
    </w:p>
    <w:p w14:paraId="4A6C9BC1" w14:textId="138ADD3D" w:rsidR="002B5199" w:rsidRPr="00515B68" w:rsidRDefault="00483085" w:rsidP="008242A0">
      <w:pPr>
        <w:rPr>
          <w:rFonts w:cs="Arial"/>
          <w:b/>
          <w:bCs/>
          <w:u w:val="single"/>
        </w:rPr>
      </w:pPr>
      <w:r w:rsidRPr="00515B68">
        <w:rPr>
          <w:rFonts w:cs="Arial"/>
          <w:b/>
          <w:bCs/>
          <w:u w:val="single"/>
        </w:rPr>
        <w:t>FOI18205</w:t>
      </w:r>
    </w:p>
    <w:p w14:paraId="43A00511" w14:textId="77777777" w:rsidR="002B5199" w:rsidRPr="00515B68" w:rsidRDefault="002B5199" w:rsidP="008242A0">
      <w:pPr>
        <w:rPr>
          <w:rFonts w:cs="Arial"/>
          <w:b/>
          <w:bCs/>
          <w:u w:val="single"/>
        </w:rPr>
      </w:pPr>
    </w:p>
    <w:p w14:paraId="6CEF41BA" w14:textId="0FD01818" w:rsidR="002B5199" w:rsidRPr="00515B68" w:rsidRDefault="002B5199" w:rsidP="008242A0">
      <w:pPr>
        <w:rPr>
          <w:rFonts w:cs="Arial"/>
          <w:b/>
          <w:bCs/>
        </w:rPr>
      </w:pPr>
      <w:r w:rsidRPr="00515B68">
        <w:rPr>
          <w:rFonts w:cs="Arial"/>
        </w:rPr>
        <w:t xml:space="preserve">Thank you for your request under the Freedom of Information Act 2000 about </w:t>
      </w:r>
      <w:r w:rsidR="250795E9" w:rsidRPr="00515B68">
        <w:rPr>
          <w:rFonts w:cs="Arial"/>
          <w:b/>
          <w:bCs/>
        </w:rPr>
        <w:t>Commissioning Framework</w:t>
      </w:r>
      <w:r w:rsidR="250795E9" w:rsidRPr="00515B68">
        <w:rPr>
          <w:rFonts w:cs="Arial"/>
        </w:rPr>
        <w:t xml:space="preserve"> </w:t>
      </w:r>
      <w:r w:rsidRPr="00515B68">
        <w:rPr>
          <w:rFonts w:cs="Arial"/>
        </w:rPr>
        <w:t xml:space="preserve">received on </w:t>
      </w:r>
      <w:r w:rsidR="250795E9" w:rsidRPr="00515B68">
        <w:rPr>
          <w:rFonts w:cs="Arial"/>
          <w:b/>
          <w:bCs/>
        </w:rPr>
        <w:t>01/08/2022</w:t>
      </w:r>
      <w:r w:rsidRPr="00515B68">
        <w:rPr>
          <w:rFonts w:cs="Arial"/>
          <w:b/>
          <w:bCs/>
        </w:rPr>
        <w:t xml:space="preserve">. </w:t>
      </w:r>
    </w:p>
    <w:p w14:paraId="31B973A2" w14:textId="77777777" w:rsidR="002B5199" w:rsidRPr="00515B68" w:rsidRDefault="002B5199" w:rsidP="008242A0">
      <w:pPr>
        <w:rPr>
          <w:rFonts w:cs="Arial"/>
        </w:rPr>
      </w:pPr>
    </w:p>
    <w:p w14:paraId="3295D975" w14:textId="77777777" w:rsidR="002B5199" w:rsidRPr="00515B68" w:rsidRDefault="002B5199" w:rsidP="008242A0">
      <w:pPr>
        <w:rPr>
          <w:rFonts w:cs="Arial"/>
          <w:b/>
          <w:bCs/>
        </w:rPr>
      </w:pPr>
      <w:r w:rsidRPr="00515B68">
        <w:rPr>
          <w:rFonts w:cs="Arial"/>
          <w:b/>
          <w:bCs/>
        </w:rPr>
        <w:t>Request</w:t>
      </w:r>
    </w:p>
    <w:p w14:paraId="073A730C" w14:textId="38418D0D" w:rsidR="250795E9" w:rsidRPr="00515B68" w:rsidRDefault="250795E9" w:rsidP="008242A0">
      <w:pPr>
        <w:rPr>
          <w:rFonts w:cs="Arial"/>
          <w:b/>
          <w:bCs/>
        </w:rPr>
      </w:pPr>
      <w:r w:rsidRPr="00515B68">
        <w:rPr>
          <w:b/>
          <w:bCs/>
        </w:rPr>
        <w:t>The purpose of this request is to develop an understanding of what is good practice in joint commissioning and funding of external placements with health/CCG/ICBs and children's social care.</w:t>
      </w:r>
    </w:p>
    <w:p w14:paraId="4CDEC431" w14:textId="2BAE3735" w:rsidR="250795E9" w:rsidRPr="00515B68" w:rsidRDefault="250795E9" w:rsidP="008242A0">
      <w:pPr>
        <w:pStyle w:val="ListParagraph"/>
        <w:numPr>
          <w:ilvl w:val="0"/>
          <w:numId w:val="1"/>
        </w:numPr>
        <w:rPr>
          <w:rFonts w:eastAsia="Arial" w:cs="Arial"/>
          <w:b/>
          <w:bCs/>
        </w:rPr>
      </w:pPr>
      <w:r w:rsidRPr="00515B68">
        <w:rPr>
          <w:b/>
          <w:bCs/>
        </w:rPr>
        <w:t xml:space="preserve"> Do you have a joint commissioning framework for externally commissioned placements for children?</w:t>
      </w:r>
    </w:p>
    <w:p w14:paraId="0C4DDA7B" w14:textId="2A4309E0" w:rsidR="250795E9" w:rsidRPr="00515B68" w:rsidRDefault="250795E9" w:rsidP="008242A0">
      <w:pPr>
        <w:pStyle w:val="ListParagraph"/>
        <w:numPr>
          <w:ilvl w:val="1"/>
          <w:numId w:val="1"/>
        </w:numPr>
        <w:rPr>
          <w:b/>
          <w:bCs/>
        </w:rPr>
      </w:pPr>
      <w:r w:rsidRPr="00515B68">
        <w:rPr>
          <w:b/>
          <w:bCs/>
        </w:rPr>
        <w:t>If yes, does this joint commissioning framework include partners from 'health' (</w:t>
      </w:r>
      <w:proofErr w:type="spellStart"/>
      <w:r w:rsidRPr="00515B68">
        <w:rPr>
          <w:b/>
          <w:bCs/>
        </w:rPr>
        <w:t>eg</w:t>
      </w:r>
      <w:proofErr w:type="spellEnd"/>
      <w:r w:rsidRPr="00515B68">
        <w:rPr>
          <w:b/>
          <w:bCs/>
        </w:rPr>
        <w:t>, CCG or new ICBs)?</w:t>
      </w:r>
    </w:p>
    <w:p w14:paraId="21CE385E" w14:textId="46EDF837" w:rsidR="250795E9" w:rsidRPr="00515B68" w:rsidRDefault="250795E9" w:rsidP="008242A0">
      <w:pPr>
        <w:pStyle w:val="ListParagraph"/>
        <w:numPr>
          <w:ilvl w:val="1"/>
          <w:numId w:val="1"/>
        </w:numPr>
        <w:rPr>
          <w:b/>
          <w:bCs/>
        </w:rPr>
      </w:pPr>
      <w:r w:rsidRPr="00515B68">
        <w:rPr>
          <w:b/>
          <w:bCs/>
        </w:rPr>
        <w:t>Please share the terms of reference (</w:t>
      </w:r>
      <w:proofErr w:type="spellStart"/>
      <w:r w:rsidRPr="00515B68">
        <w:rPr>
          <w:b/>
          <w:bCs/>
        </w:rPr>
        <w:t>ToR</w:t>
      </w:r>
      <w:proofErr w:type="spellEnd"/>
      <w:r w:rsidRPr="00515B68">
        <w:rPr>
          <w:b/>
          <w:bCs/>
        </w:rPr>
        <w:t xml:space="preserve">) or joint agreement, if health </w:t>
      </w:r>
      <w:proofErr w:type="gramStart"/>
      <w:r w:rsidRPr="00515B68">
        <w:rPr>
          <w:b/>
          <w:bCs/>
        </w:rPr>
        <w:t>are</w:t>
      </w:r>
      <w:proofErr w:type="gramEnd"/>
      <w:r w:rsidRPr="00515B68">
        <w:rPr>
          <w:b/>
          <w:bCs/>
        </w:rPr>
        <w:t xml:space="preserve"> included</w:t>
      </w:r>
    </w:p>
    <w:p w14:paraId="1BCEE403" w14:textId="18B4E921" w:rsidR="00153BDF" w:rsidRPr="00515B68" w:rsidRDefault="00153BDF" w:rsidP="008242A0">
      <w:pPr>
        <w:pStyle w:val="paragraph"/>
        <w:spacing w:before="0" w:beforeAutospacing="0" w:after="0" w:afterAutospacing="0"/>
        <w:jc w:val="both"/>
        <w:textAlignment w:val="baseline"/>
      </w:pPr>
      <w:r w:rsidRPr="00515B68">
        <w:rPr>
          <w:rFonts w:ascii="Arial" w:hAnsi="Arial"/>
          <w:b/>
          <w:bCs/>
        </w:rPr>
        <w:t>Response</w:t>
      </w:r>
      <w:r w:rsidRPr="00515B68">
        <w:rPr>
          <w:rFonts w:ascii="Arial" w:hAnsi="Arial"/>
        </w:rPr>
        <w:t xml:space="preserve">: </w:t>
      </w:r>
      <w:r w:rsidRPr="00515B68">
        <w:rPr>
          <w:rFonts w:ascii="Arial" w:hAnsi="Arial"/>
        </w:rPr>
        <w:t>The City of Cardiff Council does not hold this information therefore under Section 17 of the Freedom of Information Act 2000 this acts as a refusal notice.</w:t>
      </w:r>
      <w:r w:rsidRPr="00515B68">
        <w:t> </w:t>
      </w:r>
    </w:p>
    <w:p w14:paraId="6F604F8E" w14:textId="77777777" w:rsidR="004E4130" w:rsidRPr="00515B68" w:rsidRDefault="004E4130" w:rsidP="008242A0">
      <w:pPr>
        <w:pStyle w:val="paragraph"/>
        <w:spacing w:before="0" w:beforeAutospacing="0" w:after="0" w:afterAutospacing="0"/>
        <w:jc w:val="both"/>
        <w:textAlignment w:val="baseline"/>
        <w:rPr>
          <w:rFonts w:ascii="Arial" w:hAnsi="Arial"/>
        </w:rPr>
      </w:pPr>
    </w:p>
    <w:p w14:paraId="6B0DFF49" w14:textId="7973F5DE" w:rsidR="00153BDF" w:rsidRPr="00515B68" w:rsidRDefault="00153BDF" w:rsidP="008242A0">
      <w:pPr>
        <w:pStyle w:val="paragraph"/>
        <w:spacing w:before="0" w:beforeAutospacing="0" w:after="0" w:afterAutospacing="0"/>
        <w:jc w:val="both"/>
        <w:textAlignment w:val="baseline"/>
        <w:rPr>
          <w:rFonts w:ascii="Arial" w:hAnsi="Arial"/>
        </w:rPr>
      </w:pPr>
      <w:r w:rsidRPr="00515B68">
        <w:rPr>
          <w:rFonts w:ascii="Arial" w:hAnsi="Arial"/>
        </w:rPr>
        <w:t>Under Section 16 of the Freedom of Information Act 2000 we have a duty to advise and assist our customers.</w:t>
      </w:r>
      <w:r w:rsidR="00514E97" w:rsidRPr="00515B68">
        <w:rPr>
          <w:rFonts w:ascii="Arial" w:hAnsi="Arial"/>
        </w:rPr>
        <w:t xml:space="preserve"> </w:t>
      </w:r>
      <w:r w:rsidR="00C205E0" w:rsidRPr="00515B68">
        <w:rPr>
          <w:rFonts w:ascii="Arial" w:hAnsi="Arial"/>
        </w:rPr>
        <w:t>Cardiff Council can confirm that</w:t>
      </w:r>
      <w:r w:rsidR="008242A0" w:rsidRPr="00515B68">
        <w:rPr>
          <w:rFonts w:ascii="Arial" w:hAnsi="Arial"/>
        </w:rPr>
        <w:t xml:space="preserve"> while it</w:t>
      </w:r>
      <w:r w:rsidR="00C205E0" w:rsidRPr="00515B68">
        <w:rPr>
          <w:rFonts w:ascii="Arial" w:hAnsi="Arial"/>
        </w:rPr>
        <w:t xml:space="preserve"> is</w:t>
      </w:r>
      <w:r w:rsidR="00514E97" w:rsidRPr="00515B68">
        <w:rPr>
          <w:rFonts w:ascii="Arial" w:hAnsi="Arial"/>
        </w:rPr>
        <w:t xml:space="preserve"> </w:t>
      </w:r>
      <w:r w:rsidR="00C205E0" w:rsidRPr="00515B68">
        <w:rPr>
          <w:rFonts w:ascii="Arial" w:hAnsi="Arial"/>
        </w:rPr>
        <w:t>a part</w:t>
      </w:r>
      <w:r w:rsidR="00514E97" w:rsidRPr="00515B68">
        <w:rPr>
          <w:rFonts w:ascii="Arial" w:hAnsi="Arial"/>
        </w:rPr>
        <w:t xml:space="preserve"> of an </w:t>
      </w:r>
      <w:r w:rsidR="00C205E0" w:rsidRPr="00515B68">
        <w:rPr>
          <w:rFonts w:ascii="Arial" w:hAnsi="Arial"/>
        </w:rPr>
        <w:t>All-Wales</w:t>
      </w:r>
      <w:r w:rsidR="00514E97" w:rsidRPr="00515B68">
        <w:rPr>
          <w:rFonts w:ascii="Arial" w:hAnsi="Arial"/>
        </w:rPr>
        <w:t xml:space="preserve"> Framework agreement delivered by the 4C’s and hosted by </w:t>
      </w:r>
      <w:r w:rsidR="004E4130" w:rsidRPr="00515B68">
        <w:rPr>
          <w:rFonts w:ascii="Arial" w:hAnsi="Arial"/>
        </w:rPr>
        <w:t>RCT (Rhondda</w:t>
      </w:r>
      <w:r w:rsidR="003C59A4" w:rsidRPr="00515B68">
        <w:rPr>
          <w:rFonts w:ascii="Arial" w:hAnsi="Arial"/>
        </w:rPr>
        <w:t xml:space="preserve"> Cynon Taf)</w:t>
      </w:r>
      <w:r w:rsidR="00514E97" w:rsidRPr="00515B68">
        <w:rPr>
          <w:rFonts w:ascii="Arial" w:hAnsi="Arial"/>
        </w:rPr>
        <w:t xml:space="preserve"> Local Authority</w:t>
      </w:r>
      <w:r w:rsidR="008242A0" w:rsidRPr="00515B68">
        <w:rPr>
          <w:rFonts w:ascii="Arial" w:hAnsi="Arial"/>
        </w:rPr>
        <w:t xml:space="preserve">, the </w:t>
      </w:r>
      <w:r w:rsidR="00C205E0" w:rsidRPr="00515B68">
        <w:rPr>
          <w:rFonts w:ascii="Arial" w:hAnsi="Arial"/>
        </w:rPr>
        <w:t xml:space="preserve">requested information </w:t>
      </w:r>
      <w:r w:rsidR="00514E97" w:rsidRPr="00515B68">
        <w:rPr>
          <w:rFonts w:ascii="Arial" w:hAnsi="Arial"/>
        </w:rPr>
        <w:t xml:space="preserve">in relation to the framework would need to be obtained from the </w:t>
      </w:r>
      <w:r w:rsidR="00B97CF3" w:rsidRPr="00515B68">
        <w:rPr>
          <w:rFonts w:ascii="Arial" w:hAnsi="Arial"/>
        </w:rPr>
        <w:t xml:space="preserve">RCT </w:t>
      </w:r>
      <w:r w:rsidR="00514E97" w:rsidRPr="00515B68">
        <w:rPr>
          <w:rFonts w:ascii="Arial" w:hAnsi="Arial"/>
        </w:rPr>
        <w:t>4</w:t>
      </w:r>
      <w:r w:rsidR="004E4130" w:rsidRPr="00515B68">
        <w:rPr>
          <w:rFonts w:ascii="Arial" w:hAnsi="Arial"/>
        </w:rPr>
        <w:t>C’s team</w:t>
      </w:r>
      <w:r w:rsidR="00B97CF3" w:rsidRPr="00515B68">
        <w:rPr>
          <w:rFonts w:ascii="Arial" w:hAnsi="Arial"/>
        </w:rPr>
        <w:t xml:space="preserve"> </w:t>
      </w:r>
      <w:r w:rsidR="00C205E0" w:rsidRPr="00515B68">
        <w:rPr>
          <w:rFonts w:ascii="Arial" w:hAnsi="Arial"/>
        </w:rPr>
        <w:t>directly</w:t>
      </w:r>
      <w:r w:rsidR="00514E97" w:rsidRPr="00515B68">
        <w:rPr>
          <w:rFonts w:ascii="Arial" w:hAnsi="Arial"/>
        </w:rPr>
        <w:t>.</w:t>
      </w:r>
    </w:p>
    <w:p w14:paraId="32581E23" w14:textId="13077634" w:rsidR="00153BDF" w:rsidRPr="00515B68" w:rsidRDefault="00153BDF" w:rsidP="008242A0"/>
    <w:p w14:paraId="7936C9B6" w14:textId="4C85F181" w:rsidR="250795E9" w:rsidRPr="00515B68" w:rsidRDefault="250795E9" w:rsidP="008242A0">
      <w:pPr>
        <w:pStyle w:val="ListParagraph"/>
        <w:numPr>
          <w:ilvl w:val="0"/>
          <w:numId w:val="1"/>
        </w:numPr>
        <w:rPr>
          <w:b/>
          <w:bCs/>
        </w:rPr>
      </w:pPr>
      <w:r w:rsidRPr="00515B68">
        <w:rPr>
          <w:b/>
          <w:bCs/>
        </w:rPr>
        <w:t xml:space="preserve">Do 'health' </w:t>
      </w:r>
      <w:proofErr w:type="spellStart"/>
      <w:proofErr w:type="gramStart"/>
      <w:r w:rsidRPr="00515B68">
        <w:rPr>
          <w:b/>
          <w:bCs/>
        </w:rPr>
        <w:t>eg</w:t>
      </w:r>
      <w:proofErr w:type="spellEnd"/>
      <w:proofErr w:type="gramEnd"/>
      <w:r w:rsidRPr="00515B68">
        <w:rPr>
          <w:b/>
          <w:bCs/>
        </w:rPr>
        <w:t xml:space="preserve"> CCG/ICB, joint fund externally commissioned placements (</w:t>
      </w:r>
      <w:proofErr w:type="spellStart"/>
      <w:r w:rsidRPr="00515B68">
        <w:rPr>
          <w:b/>
          <w:bCs/>
        </w:rPr>
        <w:t>eg</w:t>
      </w:r>
      <w:proofErr w:type="spellEnd"/>
      <w:r w:rsidRPr="00515B68">
        <w:rPr>
          <w:b/>
          <w:bCs/>
        </w:rPr>
        <w:t>, residential, therapeutic foster care, SEND, semi-independent provision)?</w:t>
      </w:r>
    </w:p>
    <w:p w14:paraId="3CBEC9AD" w14:textId="74AD188E" w:rsidR="250795E9" w:rsidRPr="00515B68" w:rsidRDefault="250795E9" w:rsidP="008242A0">
      <w:pPr>
        <w:pStyle w:val="ListParagraph"/>
        <w:numPr>
          <w:ilvl w:val="1"/>
          <w:numId w:val="1"/>
        </w:numPr>
        <w:rPr>
          <w:b/>
          <w:bCs/>
        </w:rPr>
      </w:pPr>
      <w:r w:rsidRPr="00515B68">
        <w:rPr>
          <w:b/>
          <w:bCs/>
        </w:rPr>
        <w:t xml:space="preserve">If yes, what are the terms (please share a </w:t>
      </w:r>
      <w:proofErr w:type="spellStart"/>
      <w:r w:rsidRPr="00515B68">
        <w:rPr>
          <w:b/>
          <w:bCs/>
        </w:rPr>
        <w:t>ToR</w:t>
      </w:r>
      <w:proofErr w:type="spellEnd"/>
      <w:r w:rsidRPr="00515B68">
        <w:rPr>
          <w:b/>
          <w:bCs/>
        </w:rPr>
        <w:t xml:space="preserve"> or agreement)?</w:t>
      </w:r>
    </w:p>
    <w:p w14:paraId="77ADA900" w14:textId="37AB3419" w:rsidR="250795E9" w:rsidRPr="00515B68" w:rsidRDefault="250795E9" w:rsidP="008242A0">
      <w:pPr>
        <w:pStyle w:val="ListParagraph"/>
        <w:numPr>
          <w:ilvl w:val="1"/>
          <w:numId w:val="1"/>
        </w:numPr>
        <w:rPr>
          <w:b/>
          <w:bCs/>
        </w:rPr>
      </w:pPr>
      <w:r w:rsidRPr="00515B68">
        <w:rPr>
          <w:b/>
          <w:bCs/>
        </w:rPr>
        <w:t>If yes, how is that funding split for the following: (</w:t>
      </w:r>
      <w:proofErr w:type="gramStart"/>
      <w:r w:rsidRPr="00515B68">
        <w:rPr>
          <w:b/>
          <w:bCs/>
        </w:rPr>
        <w:t>e.g.</w:t>
      </w:r>
      <w:proofErr w:type="gramEnd"/>
      <w:r w:rsidRPr="00515B68">
        <w:rPr>
          <w:b/>
          <w:bCs/>
        </w:rPr>
        <w:t xml:space="preserve"> a shared percentage cost)</w:t>
      </w:r>
    </w:p>
    <w:p w14:paraId="367278C3" w14:textId="687C6A8C" w:rsidR="250795E9" w:rsidRPr="00515B68" w:rsidRDefault="250795E9" w:rsidP="008242A0">
      <w:pPr>
        <w:pStyle w:val="ListParagraph"/>
        <w:numPr>
          <w:ilvl w:val="2"/>
          <w:numId w:val="1"/>
        </w:numPr>
        <w:rPr>
          <w:b/>
          <w:bCs/>
        </w:rPr>
      </w:pPr>
      <w:r w:rsidRPr="00515B68">
        <w:rPr>
          <w:b/>
          <w:bCs/>
        </w:rPr>
        <w:t>Residential</w:t>
      </w:r>
    </w:p>
    <w:p w14:paraId="4BF42CB0" w14:textId="00F47C66" w:rsidR="250795E9" w:rsidRPr="00515B68" w:rsidRDefault="250795E9" w:rsidP="008242A0">
      <w:pPr>
        <w:pStyle w:val="ListParagraph"/>
        <w:numPr>
          <w:ilvl w:val="2"/>
          <w:numId w:val="1"/>
        </w:numPr>
        <w:rPr>
          <w:b/>
          <w:bCs/>
        </w:rPr>
      </w:pPr>
      <w:r w:rsidRPr="00515B68">
        <w:rPr>
          <w:b/>
          <w:bCs/>
        </w:rPr>
        <w:t>therapeutic foster care</w:t>
      </w:r>
    </w:p>
    <w:p w14:paraId="7B2435D6" w14:textId="77357400" w:rsidR="250795E9" w:rsidRPr="00515B68" w:rsidRDefault="250795E9" w:rsidP="008242A0">
      <w:pPr>
        <w:pStyle w:val="ListParagraph"/>
        <w:numPr>
          <w:ilvl w:val="2"/>
          <w:numId w:val="1"/>
        </w:numPr>
        <w:rPr>
          <w:b/>
          <w:bCs/>
        </w:rPr>
      </w:pPr>
      <w:r w:rsidRPr="00515B68">
        <w:rPr>
          <w:b/>
          <w:bCs/>
        </w:rPr>
        <w:t>SEND provision</w:t>
      </w:r>
    </w:p>
    <w:p w14:paraId="0A3B8389" w14:textId="2EF1A15F" w:rsidR="250795E9" w:rsidRPr="00515B68" w:rsidRDefault="250795E9" w:rsidP="008242A0">
      <w:pPr>
        <w:pStyle w:val="ListParagraph"/>
        <w:numPr>
          <w:ilvl w:val="2"/>
          <w:numId w:val="1"/>
        </w:numPr>
        <w:rPr>
          <w:b/>
          <w:bCs/>
        </w:rPr>
      </w:pPr>
      <w:r w:rsidRPr="00515B68">
        <w:rPr>
          <w:b/>
          <w:bCs/>
        </w:rPr>
        <w:t>semi-independent provision</w:t>
      </w:r>
    </w:p>
    <w:p w14:paraId="13FB4865" w14:textId="5CDF37F2" w:rsidR="00C205E0" w:rsidRPr="00515B68" w:rsidRDefault="002568C6" w:rsidP="008242A0">
      <w:pPr>
        <w:spacing w:after="0"/>
        <w:jc w:val="left"/>
      </w:pPr>
      <w:r w:rsidRPr="00515B68">
        <w:rPr>
          <w:b/>
          <w:bCs/>
        </w:rPr>
        <w:lastRenderedPageBreak/>
        <w:t>Response</w:t>
      </w:r>
      <w:r w:rsidRPr="00515B68">
        <w:t xml:space="preserve">: </w:t>
      </w:r>
      <w:r w:rsidR="0009625A" w:rsidRPr="00515B68">
        <w:t xml:space="preserve">Cardiff Council can confirm that </w:t>
      </w:r>
      <w:r w:rsidR="00C205E0" w:rsidRPr="00515B68">
        <w:t>while Health</w:t>
      </w:r>
      <w:r w:rsidRPr="00515B68">
        <w:t xml:space="preserve"> do jointly fund some placements there is no overarching agreement in place and this is completed on a </w:t>
      </w:r>
      <w:r w:rsidR="008242A0" w:rsidRPr="00515B68">
        <w:t>case-by-case</w:t>
      </w:r>
      <w:r w:rsidRPr="00515B68">
        <w:t xml:space="preserve"> basis. The pathway for completing this is through the Statutory Brighter Futures Panel for all external placements. </w:t>
      </w:r>
    </w:p>
    <w:p w14:paraId="00E93A7F" w14:textId="77777777" w:rsidR="00C205E0" w:rsidRPr="00515B68" w:rsidRDefault="00C205E0" w:rsidP="008242A0">
      <w:pPr>
        <w:spacing w:after="0"/>
        <w:jc w:val="left"/>
      </w:pPr>
    </w:p>
    <w:p w14:paraId="7D05A54F" w14:textId="2A14F434" w:rsidR="002568C6" w:rsidRPr="00515B68" w:rsidRDefault="002568C6" w:rsidP="008242A0">
      <w:pPr>
        <w:spacing w:after="0"/>
        <w:jc w:val="left"/>
      </w:pPr>
      <w:r w:rsidRPr="00515B68">
        <w:t xml:space="preserve">Internal placements are discussed on a </w:t>
      </w:r>
      <w:r w:rsidR="0009625A" w:rsidRPr="00515B68">
        <w:t>case-by-case</w:t>
      </w:r>
      <w:r w:rsidRPr="00515B68">
        <w:t xml:space="preserve"> basis as health costs/requirements are identified. The Health Board have a funding panel where the cases are presented by Health and decisions returned to the Local Authority</w:t>
      </w:r>
      <w:r w:rsidR="00C205E0" w:rsidRPr="00515B68">
        <w:t>.</w:t>
      </w:r>
    </w:p>
    <w:p w14:paraId="06C88E69" w14:textId="5CA3B757" w:rsidR="002568C6" w:rsidRPr="00515B68" w:rsidRDefault="002568C6" w:rsidP="008242A0"/>
    <w:p w14:paraId="125F1349" w14:textId="78A9329C" w:rsidR="250795E9" w:rsidRPr="00515B68" w:rsidRDefault="250795E9" w:rsidP="008242A0">
      <w:pPr>
        <w:pStyle w:val="ListParagraph"/>
        <w:numPr>
          <w:ilvl w:val="0"/>
          <w:numId w:val="1"/>
        </w:numPr>
        <w:rPr>
          <w:b/>
          <w:bCs/>
        </w:rPr>
      </w:pPr>
      <w:r w:rsidRPr="00515B68">
        <w:rPr>
          <w:b/>
          <w:bCs/>
        </w:rPr>
        <w:t>Do any other partners contribute (over and above children's social care and health/CCG)?</w:t>
      </w:r>
    </w:p>
    <w:p w14:paraId="5B95C54C" w14:textId="07AB459E" w:rsidR="250795E9" w:rsidRPr="00515B68" w:rsidRDefault="250795E9" w:rsidP="008242A0">
      <w:pPr>
        <w:pStyle w:val="ListParagraph"/>
        <w:numPr>
          <w:ilvl w:val="1"/>
          <w:numId w:val="1"/>
        </w:numPr>
        <w:rPr>
          <w:b/>
          <w:bCs/>
        </w:rPr>
      </w:pPr>
      <w:r w:rsidRPr="00515B68">
        <w:rPr>
          <w:b/>
          <w:bCs/>
        </w:rPr>
        <w:t>If yes, who and on what terms?</w:t>
      </w:r>
    </w:p>
    <w:p w14:paraId="13A46E7F" w14:textId="6EF2372F" w:rsidR="00C2744A" w:rsidRPr="00515B68" w:rsidRDefault="00C2744A" w:rsidP="008242A0">
      <w:pPr>
        <w:spacing w:after="0"/>
        <w:jc w:val="left"/>
        <w:rPr>
          <w:rFonts w:cs="Arial"/>
          <w:sz w:val="22"/>
          <w:szCs w:val="22"/>
        </w:rPr>
      </w:pPr>
      <w:r w:rsidRPr="00515B68">
        <w:rPr>
          <w:b/>
          <w:bCs/>
        </w:rPr>
        <w:t>Response</w:t>
      </w:r>
      <w:r w:rsidRPr="00515B68">
        <w:t xml:space="preserve">: </w:t>
      </w:r>
      <w:r w:rsidR="008242A0" w:rsidRPr="00515B68">
        <w:t>Cardiff Council can confirm that the e</w:t>
      </w:r>
      <w:r w:rsidRPr="00515B68">
        <w:t>ducation</w:t>
      </w:r>
      <w:r w:rsidR="008242A0" w:rsidRPr="00515B68">
        <w:t xml:space="preserve"> team</w:t>
      </w:r>
      <w:r w:rsidRPr="00515B68">
        <w:t xml:space="preserve"> contribute</w:t>
      </w:r>
      <w:r w:rsidR="008242A0" w:rsidRPr="00515B68">
        <w:t>s</w:t>
      </w:r>
      <w:r w:rsidRPr="00515B68">
        <w:t xml:space="preserve"> to placements which include education which meets the requirements. These costs are usually associated with placements which are out of area and therefore the pathway is the Statutory Brighter Futures panel.</w:t>
      </w:r>
    </w:p>
    <w:p w14:paraId="509A8581" w14:textId="262FC274" w:rsidR="00C2744A" w:rsidRPr="00515B68" w:rsidRDefault="00C2744A" w:rsidP="008242A0"/>
    <w:p w14:paraId="4784CD62" w14:textId="68D9667C" w:rsidR="250795E9" w:rsidRPr="00515B68" w:rsidRDefault="250795E9" w:rsidP="008242A0">
      <w:pPr>
        <w:pStyle w:val="ListParagraph"/>
        <w:numPr>
          <w:ilvl w:val="0"/>
          <w:numId w:val="1"/>
        </w:numPr>
        <w:rPr>
          <w:b/>
          <w:bCs/>
        </w:rPr>
      </w:pPr>
      <w:proofErr w:type="gramStart"/>
      <w:r w:rsidRPr="00515B68">
        <w:rPr>
          <w:b/>
          <w:bCs/>
        </w:rPr>
        <w:t>Is</w:t>
      </w:r>
      <w:proofErr w:type="gramEnd"/>
      <w:r w:rsidRPr="00515B68">
        <w:rPr>
          <w:b/>
          <w:bCs/>
        </w:rPr>
        <w:t xml:space="preserve"> the criteria in the 'continuing care funding' model used as a methodology for split funding?</w:t>
      </w:r>
    </w:p>
    <w:p w14:paraId="3EE7B5F3" w14:textId="3218AB4E" w:rsidR="250795E9" w:rsidRPr="00515B68" w:rsidRDefault="250795E9" w:rsidP="008242A0">
      <w:pPr>
        <w:pStyle w:val="ListParagraph"/>
        <w:numPr>
          <w:ilvl w:val="1"/>
          <w:numId w:val="1"/>
        </w:numPr>
        <w:rPr>
          <w:b/>
          <w:bCs/>
        </w:rPr>
      </w:pPr>
      <w:r w:rsidRPr="00515B68">
        <w:rPr>
          <w:b/>
          <w:bCs/>
        </w:rPr>
        <w:t>If yes, is this the only criteria 'health' use to determine funding?</w:t>
      </w:r>
    </w:p>
    <w:p w14:paraId="58E13E0F" w14:textId="77777777" w:rsidR="00CB0338" w:rsidRPr="00515B68" w:rsidRDefault="00C2744A" w:rsidP="008242A0">
      <w:r w:rsidRPr="00515B68">
        <w:rPr>
          <w:b/>
          <w:bCs/>
        </w:rPr>
        <w:t>Response</w:t>
      </w:r>
      <w:r w:rsidRPr="00515B68">
        <w:t xml:space="preserve">: </w:t>
      </w:r>
      <w:r w:rsidR="008242A0" w:rsidRPr="00515B68">
        <w:t>Cardiff Council can confirm that c</w:t>
      </w:r>
      <w:r w:rsidRPr="00515B68">
        <w:t xml:space="preserve">ontinuing care is additional to care which is provided either as a universal service, or a specialised service. It is not an alternative. It is needed because universal or specialised services do not fully meet a child or young person’s needs, due to their complexity. </w:t>
      </w:r>
    </w:p>
    <w:p w14:paraId="380FBEB9" w14:textId="3729C7C2" w:rsidR="00C2744A" w:rsidRPr="00515B68" w:rsidRDefault="00C2744A" w:rsidP="008242A0">
      <w:pPr>
        <w:rPr>
          <w:rFonts w:ascii="Calibri" w:hAnsi="Calibri"/>
          <w:sz w:val="22"/>
          <w:szCs w:val="22"/>
        </w:rPr>
      </w:pPr>
      <w:r w:rsidRPr="00515B68">
        <w:t>An assessment of needs should be undertaken on the basis that it is believed that these existing services are insufficient to meet a child or young persons’ needs. An assessment for continuing care and agreement of eligibility should not be undertaken to remove an effective existing package of support or shift commissioning responsibility between health and social care.</w:t>
      </w:r>
    </w:p>
    <w:p w14:paraId="4123F449" w14:textId="6EC5D391" w:rsidR="00CB0338" w:rsidRPr="00515B68" w:rsidRDefault="00C2744A" w:rsidP="008242A0">
      <w:r w:rsidRPr="00515B68">
        <w:t>If a child or young person is found to be eligible for children and young people’s continuing care (CYP CC) agencies such as health, education and social care must work together to ensure that there are no gaps in meeting those assessed needs. A LHB</w:t>
      </w:r>
      <w:r w:rsidR="00515B68" w:rsidRPr="00515B68">
        <w:t xml:space="preserve"> (Local Health Board)</w:t>
      </w:r>
      <w:r w:rsidRPr="00515B68">
        <w:t xml:space="preserve"> and a LA </w:t>
      </w:r>
      <w:r w:rsidR="00515B68" w:rsidRPr="00515B68">
        <w:t xml:space="preserve">(Local Authority) </w:t>
      </w:r>
      <w:r w:rsidRPr="00515B68">
        <w:t xml:space="preserve">may therefore jointly fund care to meet a child or young person’s needs as part of a joint health and social care package. </w:t>
      </w:r>
    </w:p>
    <w:p w14:paraId="36524BDA" w14:textId="0E34AC83" w:rsidR="00515B68" w:rsidRPr="00515B68" w:rsidRDefault="00515B68" w:rsidP="008242A0"/>
    <w:p w14:paraId="15CAC78D" w14:textId="77777777" w:rsidR="00515B68" w:rsidRPr="00515B68" w:rsidRDefault="00515B68" w:rsidP="008242A0"/>
    <w:p w14:paraId="678E1CE7" w14:textId="73B96F56" w:rsidR="250795E9" w:rsidRPr="00515B68" w:rsidRDefault="250795E9" w:rsidP="008242A0">
      <w:pPr>
        <w:pStyle w:val="ListParagraph"/>
        <w:numPr>
          <w:ilvl w:val="0"/>
          <w:numId w:val="1"/>
        </w:numPr>
        <w:rPr>
          <w:b/>
          <w:bCs/>
        </w:rPr>
      </w:pPr>
      <w:r w:rsidRPr="00515B68">
        <w:rPr>
          <w:b/>
          <w:bCs/>
        </w:rPr>
        <w:lastRenderedPageBreak/>
        <w:t xml:space="preserve">What was your Council 2021/22 yearly </w:t>
      </w:r>
      <w:proofErr w:type="gramStart"/>
      <w:r w:rsidRPr="00515B68">
        <w:rPr>
          <w:b/>
          <w:bCs/>
        </w:rPr>
        <w:t>spend</w:t>
      </w:r>
      <w:proofErr w:type="gramEnd"/>
      <w:r w:rsidRPr="00515B68">
        <w:rPr>
          <w:b/>
          <w:bCs/>
        </w:rPr>
        <w:t xml:space="preserve"> on external placements</w:t>
      </w:r>
      <w:r w:rsidR="007802EB" w:rsidRPr="00515B68">
        <w:rPr>
          <w:b/>
          <w:bCs/>
        </w:rPr>
        <w:t xml:space="preserve">? </w:t>
      </w:r>
    </w:p>
    <w:p w14:paraId="2BF13912" w14:textId="1F563B46" w:rsidR="007802EB" w:rsidRPr="00515B68" w:rsidRDefault="0009625A" w:rsidP="008242A0">
      <w:pPr>
        <w:spacing w:after="0"/>
        <w:jc w:val="left"/>
        <w:rPr>
          <w:rFonts w:cs="Arial"/>
          <w:sz w:val="22"/>
          <w:szCs w:val="22"/>
        </w:rPr>
      </w:pPr>
      <w:r w:rsidRPr="00515B68">
        <w:rPr>
          <w:rFonts w:cs="Arial"/>
          <w:b/>
          <w:bCs/>
        </w:rPr>
        <w:t>Response</w:t>
      </w:r>
      <w:r w:rsidRPr="00515B68">
        <w:rPr>
          <w:rFonts w:cs="Arial"/>
        </w:rPr>
        <w:t xml:space="preserve">: Cardiff Council can confirm that the spend for </w:t>
      </w:r>
      <w:r w:rsidR="005630D7" w:rsidRPr="00515B68">
        <w:rPr>
          <w:rFonts w:cs="Arial"/>
        </w:rPr>
        <w:t xml:space="preserve">external residential &amp; fostering, for </w:t>
      </w:r>
      <w:r w:rsidRPr="00515B68">
        <w:rPr>
          <w:rFonts w:cs="Arial"/>
        </w:rPr>
        <w:t>20</w:t>
      </w:r>
      <w:r w:rsidR="005630D7" w:rsidRPr="00515B68">
        <w:rPr>
          <w:rFonts w:cs="Arial"/>
        </w:rPr>
        <w:t>21/</w:t>
      </w:r>
      <w:r w:rsidRPr="00515B68">
        <w:rPr>
          <w:rFonts w:cs="Arial"/>
        </w:rPr>
        <w:t>20</w:t>
      </w:r>
      <w:r w:rsidR="005630D7" w:rsidRPr="00515B68">
        <w:rPr>
          <w:rFonts w:cs="Arial"/>
        </w:rPr>
        <w:t>22</w:t>
      </w:r>
      <w:r w:rsidRPr="00515B68">
        <w:rPr>
          <w:rFonts w:cs="Arial"/>
        </w:rPr>
        <w:t xml:space="preserve"> was £</w:t>
      </w:r>
      <w:r w:rsidR="005630D7" w:rsidRPr="00515B68">
        <w:rPr>
          <w:rFonts w:cs="Arial"/>
        </w:rPr>
        <w:t>34,616,706</w:t>
      </w:r>
      <w:r w:rsidRPr="00515B68">
        <w:rPr>
          <w:rFonts w:cs="Arial"/>
        </w:rPr>
        <w:t xml:space="preserve">. </w:t>
      </w:r>
      <w:r w:rsidR="00515B68" w:rsidRPr="00515B68">
        <w:rPr>
          <w:rFonts w:cs="Arial"/>
        </w:rPr>
        <w:br/>
      </w:r>
      <w:r w:rsidRPr="00515B68">
        <w:rPr>
          <w:rFonts w:cs="Arial"/>
        </w:rPr>
        <w:br/>
      </w:r>
    </w:p>
    <w:p w14:paraId="18E43150" w14:textId="7B41D6FE" w:rsidR="250795E9" w:rsidRPr="00515B68" w:rsidRDefault="250795E9" w:rsidP="008242A0">
      <w:pPr>
        <w:pStyle w:val="ListParagraph"/>
        <w:numPr>
          <w:ilvl w:val="1"/>
          <w:numId w:val="1"/>
        </w:numPr>
        <w:rPr>
          <w:b/>
          <w:bCs/>
        </w:rPr>
      </w:pPr>
      <w:r w:rsidRPr="00515B68">
        <w:rPr>
          <w:b/>
          <w:bCs/>
        </w:rPr>
        <w:t>What element of that was funded by health?</w:t>
      </w:r>
    </w:p>
    <w:p w14:paraId="27E1BEAB" w14:textId="2C233D8C" w:rsidR="005630D7" w:rsidRPr="00515B68" w:rsidRDefault="0009625A" w:rsidP="008242A0">
      <w:pPr>
        <w:jc w:val="left"/>
      </w:pPr>
      <w:r w:rsidRPr="00515B68">
        <w:rPr>
          <w:rFonts w:cs="Arial"/>
          <w:b/>
          <w:bCs/>
        </w:rPr>
        <w:t>Response</w:t>
      </w:r>
      <w:r w:rsidRPr="00515B68">
        <w:rPr>
          <w:rFonts w:cs="Arial"/>
        </w:rPr>
        <w:t xml:space="preserve">: </w:t>
      </w:r>
      <w:r w:rsidR="00515B68">
        <w:rPr>
          <w:rFonts w:cs="Arial"/>
        </w:rPr>
        <w:t xml:space="preserve"> Cardiff Council can confirm that </w:t>
      </w:r>
      <w:r w:rsidR="005630D7" w:rsidRPr="00515B68">
        <w:rPr>
          <w:rFonts w:cs="Arial"/>
        </w:rPr>
        <w:t>1.85%</w:t>
      </w:r>
      <w:r w:rsidR="00515B68">
        <w:rPr>
          <w:rFonts w:cs="Arial"/>
        </w:rPr>
        <w:t xml:space="preserve"> was funded by health</w:t>
      </w:r>
      <w:r w:rsidRPr="00515B68">
        <w:rPr>
          <w:rFonts w:cs="Arial"/>
        </w:rPr>
        <w:br/>
      </w:r>
    </w:p>
    <w:p w14:paraId="03DD4AEE" w14:textId="100C1D0C" w:rsidR="250795E9" w:rsidRPr="00515B68" w:rsidRDefault="250795E9" w:rsidP="008242A0">
      <w:pPr>
        <w:pStyle w:val="ListParagraph"/>
        <w:numPr>
          <w:ilvl w:val="1"/>
          <w:numId w:val="1"/>
        </w:numPr>
        <w:rPr>
          <w:b/>
          <w:bCs/>
        </w:rPr>
      </w:pPr>
      <w:r w:rsidRPr="00515B68">
        <w:rPr>
          <w:b/>
          <w:bCs/>
        </w:rPr>
        <w:t>What element of that was funded by education?</w:t>
      </w:r>
    </w:p>
    <w:p w14:paraId="3BC31B31" w14:textId="19BF2318" w:rsidR="005630D7" w:rsidRPr="00515B68" w:rsidRDefault="0009625A" w:rsidP="008242A0">
      <w:pPr>
        <w:jc w:val="left"/>
      </w:pPr>
      <w:r w:rsidRPr="00515B68">
        <w:rPr>
          <w:rFonts w:cs="Arial"/>
          <w:b/>
          <w:bCs/>
        </w:rPr>
        <w:t>Response</w:t>
      </w:r>
      <w:r w:rsidRPr="00515B68">
        <w:rPr>
          <w:rFonts w:cs="Arial"/>
        </w:rPr>
        <w:t xml:space="preserve">: </w:t>
      </w:r>
      <w:r w:rsidR="00515B68">
        <w:rPr>
          <w:rFonts w:cs="Arial"/>
        </w:rPr>
        <w:t xml:space="preserve"> </w:t>
      </w:r>
      <w:r w:rsidR="00515B68">
        <w:rPr>
          <w:rFonts w:cs="Arial"/>
        </w:rPr>
        <w:t xml:space="preserve">Cardiff Council can confirm that </w:t>
      </w:r>
      <w:r w:rsidR="005630D7" w:rsidRPr="00515B68">
        <w:rPr>
          <w:rFonts w:cs="Arial"/>
        </w:rPr>
        <w:t>1.34%</w:t>
      </w:r>
      <w:r w:rsidR="00515B68">
        <w:rPr>
          <w:rFonts w:cs="Arial"/>
        </w:rPr>
        <w:t xml:space="preserve"> was funded by education </w:t>
      </w:r>
      <w:r w:rsidRPr="00515B68">
        <w:rPr>
          <w:rFonts w:cs="Arial"/>
        </w:rPr>
        <w:br/>
      </w:r>
    </w:p>
    <w:p w14:paraId="1BDCB1C4" w14:textId="4CCA1BD8" w:rsidR="250795E9" w:rsidRPr="00515B68" w:rsidRDefault="250795E9" w:rsidP="008242A0">
      <w:pPr>
        <w:pStyle w:val="ListParagraph"/>
        <w:numPr>
          <w:ilvl w:val="1"/>
          <w:numId w:val="1"/>
        </w:numPr>
        <w:rPr>
          <w:b/>
          <w:bCs/>
        </w:rPr>
      </w:pPr>
      <w:r w:rsidRPr="00515B68">
        <w:rPr>
          <w:b/>
          <w:bCs/>
        </w:rPr>
        <w:t>What element of that was funded by 'other'?</w:t>
      </w:r>
    </w:p>
    <w:p w14:paraId="009AFAA6" w14:textId="3B696EDC" w:rsidR="005630D7" w:rsidRPr="00515B68" w:rsidRDefault="0009625A" w:rsidP="008242A0">
      <w:pPr>
        <w:jc w:val="left"/>
      </w:pPr>
      <w:r w:rsidRPr="00515B68">
        <w:rPr>
          <w:rFonts w:cs="Arial"/>
          <w:b/>
          <w:bCs/>
        </w:rPr>
        <w:t>Response</w:t>
      </w:r>
      <w:r w:rsidRPr="00515B68">
        <w:rPr>
          <w:rFonts w:cs="Arial"/>
        </w:rPr>
        <w:t xml:space="preserve">: </w:t>
      </w:r>
      <w:r w:rsidR="00515B68">
        <w:rPr>
          <w:rFonts w:cs="Arial"/>
        </w:rPr>
        <w:t xml:space="preserve">Cardiff Council can confirm that </w:t>
      </w:r>
      <w:r w:rsidR="005630D7" w:rsidRPr="00515B68">
        <w:rPr>
          <w:rFonts w:cs="Arial"/>
        </w:rPr>
        <w:t>1.56%</w:t>
      </w:r>
      <w:r w:rsidR="00515B68">
        <w:rPr>
          <w:rFonts w:cs="Arial"/>
        </w:rPr>
        <w:t xml:space="preserve"> was funded by ‘other’</w:t>
      </w:r>
      <w:r w:rsidRPr="00515B68">
        <w:rPr>
          <w:rFonts w:cs="Arial"/>
        </w:rPr>
        <w:br/>
      </w:r>
    </w:p>
    <w:p w14:paraId="253C2E6E" w14:textId="1F7AD797" w:rsidR="250795E9" w:rsidRPr="00515B68" w:rsidRDefault="250795E9" w:rsidP="008242A0">
      <w:pPr>
        <w:pStyle w:val="ListParagraph"/>
        <w:numPr>
          <w:ilvl w:val="0"/>
          <w:numId w:val="1"/>
        </w:numPr>
        <w:rPr>
          <w:b/>
          <w:bCs/>
        </w:rPr>
      </w:pPr>
      <w:r w:rsidRPr="00515B68">
        <w:rPr>
          <w:b/>
          <w:bCs/>
        </w:rPr>
        <w:t>Have you involved children or parents in your joint commissioning process?</w:t>
      </w:r>
    </w:p>
    <w:p w14:paraId="46AD8BBB" w14:textId="323E1E5B" w:rsidR="009E2B23" w:rsidRPr="00515B68" w:rsidRDefault="0009625A" w:rsidP="008242A0">
      <w:pPr>
        <w:jc w:val="left"/>
      </w:pPr>
      <w:r w:rsidRPr="00515B68">
        <w:rPr>
          <w:b/>
          <w:bCs/>
        </w:rPr>
        <w:t>Response</w:t>
      </w:r>
      <w:r w:rsidRPr="00515B68">
        <w:t xml:space="preserve">: </w:t>
      </w:r>
      <w:r w:rsidR="009E2B23" w:rsidRPr="00515B68">
        <w:t xml:space="preserve">Please see the response to Q1, this information would be held by the </w:t>
      </w:r>
      <w:r w:rsidR="00515B68" w:rsidRPr="00515B68">
        <w:t>RCT 4C’s team</w:t>
      </w:r>
      <w:r w:rsidRPr="00515B68">
        <w:t>.</w:t>
      </w:r>
      <w:r w:rsidR="009E2B23" w:rsidRPr="00515B68">
        <w:t xml:space="preserve"> </w:t>
      </w:r>
      <w:r w:rsidRPr="00515B68">
        <w:br/>
      </w:r>
    </w:p>
    <w:p w14:paraId="193E797C" w14:textId="4BAC4F9D" w:rsidR="250795E9" w:rsidRPr="00515B68" w:rsidRDefault="250795E9" w:rsidP="008242A0">
      <w:pPr>
        <w:pStyle w:val="ListParagraph"/>
        <w:numPr>
          <w:ilvl w:val="0"/>
          <w:numId w:val="1"/>
        </w:numPr>
        <w:rPr>
          <w:b/>
          <w:bCs/>
        </w:rPr>
      </w:pPr>
      <w:r w:rsidRPr="00515B68">
        <w:rPr>
          <w:b/>
          <w:bCs/>
        </w:rPr>
        <w:t>Do you refer to any models of practice in your commissioning framework or joint funding framework?</w:t>
      </w:r>
    </w:p>
    <w:p w14:paraId="60A03730" w14:textId="5381DA3B" w:rsidR="250795E9" w:rsidRPr="00515B68" w:rsidRDefault="250795E9" w:rsidP="008242A0">
      <w:pPr>
        <w:pStyle w:val="ListParagraph"/>
        <w:numPr>
          <w:ilvl w:val="1"/>
          <w:numId w:val="1"/>
        </w:numPr>
        <w:rPr>
          <w:b/>
          <w:bCs/>
        </w:rPr>
      </w:pPr>
      <w:r w:rsidRPr="00515B68">
        <w:rPr>
          <w:b/>
          <w:bCs/>
        </w:rPr>
        <w:t>If yes, please share this?</w:t>
      </w:r>
    </w:p>
    <w:p w14:paraId="379DEB71" w14:textId="0FAC8B10" w:rsidR="0009625A" w:rsidRPr="00515B68" w:rsidRDefault="0009625A" w:rsidP="008242A0">
      <w:pPr>
        <w:jc w:val="left"/>
      </w:pPr>
      <w:r w:rsidRPr="00515B68">
        <w:rPr>
          <w:b/>
          <w:bCs/>
        </w:rPr>
        <w:t>Response</w:t>
      </w:r>
      <w:r w:rsidRPr="00515B68">
        <w:t>: Please</w:t>
      </w:r>
      <w:r w:rsidRPr="00515B68">
        <w:t xml:space="preserve"> see the response to Q1, this information would be held by the </w:t>
      </w:r>
      <w:r w:rsidR="00515B68" w:rsidRPr="00515B68">
        <w:t>RCT 4C’s team</w:t>
      </w:r>
      <w:r w:rsidRPr="00515B68">
        <w:t>.</w:t>
      </w:r>
      <w:r w:rsidRPr="00515B68">
        <w:t xml:space="preserve"> </w:t>
      </w:r>
      <w:r w:rsidRPr="00515B68">
        <w:br/>
      </w:r>
    </w:p>
    <w:p w14:paraId="69E0AE82" w14:textId="6973243C" w:rsidR="250795E9" w:rsidRPr="00515B68" w:rsidRDefault="250795E9" w:rsidP="008242A0">
      <w:pPr>
        <w:pStyle w:val="ListParagraph"/>
        <w:numPr>
          <w:ilvl w:val="0"/>
          <w:numId w:val="1"/>
        </w:numPr>
        <w:rPr>
          <w:b/>
          <w:bCs/>
        </w:rPr>
      </w:pPr>
      <w:r w:rsidRPr="00515B68">
        <w:rPr>
          <w:b/>
          <w:bCs/>
        </w:rPr>
        <w:t xml:space="preserve">Do you have any other comments? </w:t>
      </w:r>
    </w:p>
    <w:p w14:paraId="0B261081" w14:textId="74D0E1B9" w:rsidR="250795E9" w:rsidRPr="00515B68" w:rsidRDefault="0009625A" w:rsidP="008242A0">
      <w:r w:rsidRPr="00515B68">
        <w:rPr>
          <w:b/>
          <w:bCs/>
        </w:rPr>
        <w:t>Response</w:t>
      </w:r>
      <w:r w:rsidRPr="00515B68">
        <w:t>: N/A</w:t>
      </w:r>
    </w:p>
    <w:p w14:paraId="77B1C7A4" w14:textId="77777777" w:rsidR="002B5199" w:rsidRPr="00515B68" w:rsidRDefault="002B5199" w:rsidP="008242A0">
      <w:pPr>
        <w:rPr>
          <w:rFonts w:cs="Arial"/>
        </w:rPr>
      </w:pPr>
    </w:p>
    <w:p w14:paraId="3E99769C" w14:textId="0B47C174" w:rsidR="002B5199" w:rsidRPr="00515B68" w:rsidRDefault="002B5199" w:rsidP="008242A0">
      <w:pPr>
        <w:rPr>
          <w:rFonts w:cs="Arial"/>
        </w:rPr>
      </w:pPr>
      <w:r w:rsidRPr="00515B68">
        <w:rPr>
          <w:rFonts w:cs="Arial"/>
        </w:rPr>
        <w:t>If you have any queries or concerns, please do not hesitate to contact us.</w:t>
      </w:r>
    </w:p>
    <w:p w14:paraId="5ED03ABD" w14:textId="633B5849" w:rsidR="009F4515" w:rsidRPr="00515B68" w:rsidRDefault="002B5199" w:rsidP="008242A0">
      <w:pPr>
        <w:rPr>
          <w:rFonts w:cs="Arial"/>
        </w:rPr>
      </w:pPr>
      <w:r w:rsidRPr="00515B68">
        <w:rPr>
          <w:rFonts w:cs="Arial"/>
        </w:rPr>
        <w:t>Please remember to quote the reference number above in any future communications.</w:t>
      </w:r>
    </w:p>
    <w:p w14:paraId="6F194035" w14:textId="77777777" w:rsidR="004124FF" w:rsidRPr="00515B68" w:rsidRDefault="004124FF" w:rsidP="008242A0"/>
    <w:sectPr w:rsidR="004124FF" w:rsidRPr="00515B68">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AE2B" w14:textId="49911E96"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776992">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place">
      <w:smartTag w:uri="urn:schemas-microsoft-com:office:smarttags" w:element="country-region">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A399"/>
    <w:multiLevelType w:val="hybridMultilevel"/>
    <w:tmpl w:val="10889F82"/>
    <w:lvl w:ilvl="0" w:tplc="D5C46856">
      <w:start w:val="1"/>
      <w:numFmt w:val="decimal"/>
      <w:lvlText w:val="%1."/>
      <w:lvlJc w:val="left"/>
      <w:pPr>
        <w:ind w:left="720" w:hanging="360"/>
      </w:pPr>
    </w:lvl>
    <w:lvl w:ilvl="1" w:tplc="3296203E">
      <w:start w:val="1"/>
      <w:numFmt w:val="lowerLetter"/>
      <w:lvlText w:val="%2."/>
      <w:lvlJc w:val="left"/>
      <w:pPr>
        <w:ind w:left="1440" w:hanging="360"/>
      </w:pPr>
    </w:lvl>
    <w:lvl w:ilvl="2" w:tplc="54140C62">
      <w:start w:val="1"/>
      <w:numFmt w:val="lowerRoman"/>
      <w:lvlText w:val="%3."/>
      <w:lvlJc w:val="right"/>
      <w:pPr>
        <w:ind w:left="2160" w:hanging="180"/>
      </w:pPr>
    </w:lvl>
    <w:lvl w:ilvl="3" w:tplc="5BCC3528">
      <w:start w:val="1"/>
      <w:numFmt w:val="decimal"/>
      <w:lvlText w:val="%4."/>
      <w:lvlJc w:val="left"/>
      <w:pPr>
        <w:ind w:left="2880" w:hanging="360"/>
      </w:pPr>
    </w:lvl>
    <w:lvl w:ilvl="4" w:tplc="963E57A8">
      <w:start w:val="1"/>
      <w:numFmt w:val="lowerLetter"/>
      <w:lvlText w:val="%5."/>
      <w:lvlJc w:val="left"/>
      <w:pPr>
        <w:ind w:left="3600" w:hanging="360"/>
      </w:pPr>
    </w:lvl>
    <w:lvl w:ilvl="5" w:tplc="3BEE94FE">
      <w:start w:val="1"/>
      <w:numFmt w:val="lowerRoman"/>
      <w:lvlText w:val="%6."/>
      <w:lvlJc w:val="right"/>
      <w:pPr>
        <w:ind w:left="4320" w:hanging="180"/>
      </w:pPr>
    </w:lvl>
    <w:lvl w:ilvl="6" w:tplc="3E64D6E8">
      <w:start w:val="1"/>
      <w:numFmt w:val="decimal"/>
      <w:lvlText w:val="%7."/>
      <w:lvlJc w:val="left"/>
      <w:pPr>
        <w:ind w:left="5040" w:hanging="360"/>
      </w:pPr>
    </w:lvl>
    <w:lvl w:ilvl="7" w:tplc="184EE906">
      <w:start w:val="1"/>
      <w:numFmt w:val="lowerLetter"/>
      <w:lvlText w:val="%8."/>
      <w:lvlJc w:val="left"/>
      <w:pPr>
        <w:ind w:left="5760" w:hanging="360"/>
      </w:pPr>
    </w:lvl>
    <w:lvl w:ilvl="8" w:tplc="07767FD6">
      <w:start w:val="1"/>
      <w:numFmt w:val="lowerRoman"/>
      <w:lvlText w:val="%9."/>
      <w:lvlJc w:val="right"/>
      <w:pPr>
        <w:ind w:left="6480" w:hanging="180"/>
      </w:pPr>
    </w:lvl>
  </w:abstractNum>
  <w:abstractNum w:abstractNumId="1" w15:restartNumberingAfterBreak="0">
    <w:nsid w:val="3F543231"/>
    <w:multiLevelType w:val="hybridMultilevel"/>
    <w:tmpl w:val="6FCAFA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112E54"/>
    <w:multiLevelType w:val="hybridMultilevel"/>
    <w:tmpl w:val="F7E4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634233">
    <w:abstractNumId w:val="0"/>
  </w:num>
  <w:num w:numId="2" w16cid:durableId="1466696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5772912">
    <w:abstractNumId w:val="1"/>
  </w:num>
  <w:num w:numId="4" w16cid:durableId="2003385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FF"/>
    <w:rsid w:val="00085706"/>
    <w:rsid w:val="0009625A"/>
    <w:rsid w:val="00151A83"/>
    <w:rsid w:val="00153BDF"/>
    <w:rsid w:val="00192697"/>
    <w:rsid w:val="002568C6"/>
    <w:rsid w:val="002B5199"/>
    <w:rsid w:val="003C59A4"/>
    <w:rsid w:val="004124FF"/>
    <w:rsid w:val="00457C37"/>
    <w:rsid w:val="00483085"/>
    <w:rsid w:val="004E4130"/>
    <w:rsid w:val="00514E97"/>
    <w:rsid w:val="00515B68"/>
    <w:rsid w:val="005630D7"/>
    <w:rsid w:val="006F121B"/>
    <w:rsid w:val="00776992"/>
    <w:rsid w:val="007802EB"/>
    <w:rsid w:val="008242A0"/>
    <w:rsid w:val="00962C82"/>
    <w:rsid w:val="0097063D"/>
    <w:rsid w:val="0098601B"/>
    <w:rsid w:val="009B3AF0"/>
    <w:rsid w:val="009E2B23"/>
    <w:rsid w:val="009F4515"/>
    <w:rsid w:val="00B3712C"/>
    <w:rsid w:val="00B97CF3"/>
    <w:rsid w:val="00C205E0"/>
    <w:rsid w:val="00C2744A"/>
    <w:rsid w:val="00CB0338"/>
    <w:rsid w:val="00CB3A92"/>
    <w:rsid w:val="00D632DB"/>
    <w:rsid w:val="00ED20FD"/>
    <w:rsid w:val="00F03A24"/>
    <w:rsid w:val="00F93FF4"/>
    <w:rsid w:val="1E985465"/>
    <w:rsid w:val="250795E9"/>
    <w:rsid w:val="392FF50B"/>
    <w:rsid w:val="73E2A26E"/>
    <w:rsid w:val="757E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4:docId w14:val="3BEC98F6"/>
  <w15:docId w15:val="{22B4E007-366C-4BEE-985B-9CFC11A0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53BDF"/>
    <w:pPr>
      <w:spacing w:before="100" w:beforeAutospacing="1" w:after="100" w:afterAutospacing="1"/>
      <w:jc w:val="left"/>
    </w:pPr>
    <w:rPr>
      <w:rFonts w:ascii="Times New Roman" w:hAnsi="Times New Roman"/>
    </w:rPr>
  </w:style>
  <w:style w:type="character" w:customStyle="1" w:styleId="normaltextrun">
    <w:name w:val="normaltextrun"/>
    <w:basedOn w:val="DefaultParagraphFont"/>
    <w:rsid w:val="00153BDF"/>
  </w:style>
  <w:style w:type="character" w:customStyle="1" w:styleId="eop">
    <w:name w:val="eop"/>
    <w:basedOn w:val="DefaultParagraphFont"/>
    <w:rsid w:val="0015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487526213">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983196559">
      <w:bodyDiv w:val="1"/>
      <w:marLeft w:val="0"/>
      <w:marRight w:val="0"/>
      <w:marTop w:val="0"/>
      <w:marBottom w:val="0"/>
      <w:divBdr>
        <w:top w:val="none" w:sz="0" w:space="0" w:color="auto"/>
        <w:left w:val="none" w:sz="0" w:space="0" w:color="auto"/>
        <w:bottom w:val="none" w:sz="0" w:space="0" w:color="auto"/>
        <w:right w:val="none" w:sz="0" w:space="0" w:color="auto"/>
      </w:divBdr>
    </w:div>
    <w:div w:id="1118833381">
      <w:bodyDiv w:val="1"/>
      <w:marLeft w:val="0"/>
      <w:marRight w:val="0"/>
      <w:marTop w:val="0"/>
      <w:marBottom w:val="0"/>
      <w:divBdr>
        <w:top w:val="none" w:sz="0" w:space="0" w:color="auto"/>
        <w:left w:val="none" w:sz="0" w:space="0" w:color="auto"/>
        <w:bottom w:val="none" w:sz="0" w:space="0" w:color="auto"/>
        <w:right w:val="none" w:sz="0" w:space="0" w:color="auto"/>
      </w:divBdr>
    </w:div>
    <w:div w:id="1886213439">
      <w:bodyDiv w:val="1"/>
      <w:marLeft w:val="0"/>
      <w:marRight w:val="0"/>
      <w:marTop w:val="0"/>
      <w:marBottom w:val="0"/>
      <w:divBdr>
        <w:top w:val="none" w:sz="0" w:space="0" w:color="auto"/>
        <w:left w:val="none" w:sz="0" w:space="0" w:color="auto"/>
        <w:bottom w:val="none" w:sz="0" w:space="0" w:color="auto"/>
        <w:right w:val="none" w:sz="0" w:space="0" w:color="auto"/>
      </w:divBdr>
    </w:div>
    <w:div w:id="1945379398">
      <w:bodyDiv w:val="1"/>
      <w:marLeft w:val="0"/>
      <w:marRight w:val="0"/>
      <w:marTop w:val="0"/>
      <w:marBottom w:val="0"/>
      <w:divBdr>
        <w:top w:val="none" w:sz="0" w:space="0" w:color="auto"/>
        <w:left w:val="none" w:sz="0" w:space="0" w:color="auto"/>
        <w:bottom w:val="none" w:sz="0" w:space="0" w:color="auto"/>
        <w:right w:val="none" w:sz="0" w:space="0" w:color="auto"/>
      </w:divBdr>
      <w:divsChild>
        <w:div w:id="1178037824">
          <w:marLeft w:val="0"/>
          <w:marRight w:val="0"/>
          <w:marTop w:val="0"/>
          <w:marBottom w:val="0"/>
          <w:divBdr>
            <w:top w:val="none" w:sz="0" w:space="0" w:color="auto"/>
            <w:left w:val="none" w:sz="0" w:space="0" w:color="auto"/>
            <w:bottom w:val="none" w:sz="0" w:space="0" w:color="auto"/>
            <w:right w:val="none" w:sz="0" w:space="0" w:color="auto"/>
          </w:divBdr>
        </w:div>
        <w:div w:id="117815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None</_Status>
    <TaxCatchAll xmlns="5bd2c27b-2b1b-4d5e-97d5-a9fb9546e70c"/>
    <Correspondence_x0020_Type xmlns="5bd2c27b-2b1b-4d5e-97d5-a9fb9546e70c">Customer Communications</Correspondence_x0020_Type>
    <b1a1c84569a94f648beb988709a14110 xmlns="5bd2c27b-2b1b-4d5e-97d5-a9fb9546e70c" xsi:nil="true"/>
    <e88b979d92d84287afa6b0cd91fd5886 xmlns="5bd2c27b-2b1b-4d5e-97d5-a9fb9546e70c" xsi:nil="true"/>
    <Request_x0020_Type xmlns="5bd2c27b-2b1b-4d5e-97d5-a9fb9546e70c">Freedom of Information &amp; EIR</Request_x0020_Type>
    <To_x0020_be_x0020_published_x003f_ xmlns="5bd2c27b-2b1b-4d5e-97d5-a9fb9546e70c">true</To_x0020_be_x0020_published_x003f_>
    <j406bcb1ce35474caf133dbc3b573cf7 xmlns="5bd2c27b-2b1b-4d5e-97d5-a9fb9546e70c">
      <Terms xmlns="http://schemas.microsoft.com/office/infopath/2007/PartnerControls"/>
    </j406bcb1ce35474caf133dbc3b573cf7>
    <FOI_x0020_Name xmlns="7acdc287-4281-48ab-8432-f2bad49a7cef" xsi:nil="true"/>
    <ob79ebf75cea4d5f9ef7f1304cb8b454 xmlns="5bd2c27b-2b1b-4d5e-97d5-a9fb9546e70c">
      <Terms xmlns="http://schemas.microsoft.com/office/infopath/2007/PartnerControls"/>
    </ob79ebf75cea4d5f9ef7f1304cb8b454>
  </documentManagement>
</p: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377F601-48D6-4AAC-AB86-EB477AFFB25D}"/>
</file>

<file path=customXml/itemProps2.xml><?xml version="1.0" encoding="utf-8"?>
<ds:datastoreItem xmlns:ds="http://schemas.openxmlformats.org/officeDocument/2006/customXml" ds:itemID="{3E6DB1B6-444C-43E7-8C45-1D24FC849D32}">
  <ds:schemaRefs>
    <ds:schemaRef ds:uri="http://purl.org/dc/dcmitype/"/>
    <ds:schemaRef ds:uri="ad582a12-d657-4dd9-b4fb-d3a925c19103"/>
    <ds:schemaRef ds:uri="3a632ac7-8cdc-4e76-82e1-ab0c6c31cbb4"/>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232F1C51-D9DD-4F9A-B508-CD63F4AB88FF}"/>
</file>

<file path=customXml/itemProps4.xml><?xml version="1.0" encoding="utf-8"?>
<ds:datastoreItem xmlns:ds="http://schemas.openxmlformats.org/officeDocument/2006/customXml" ds:itemID="{0D4DB45A-88AD-4623-9E6C-09B87F61450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800</Words>
  <Characters>4114</Characters>
  <Application>Microsoft Office Word</Application>
  <DocSecurity>0</DocSecurity>
  <Lines>34</Lines>
  <Paragraphs>9</Paragraphs>
  <ScaleCrop>false</ScaleCrop>
  <Company>Cardiff Council   -   Cyngor Caerdydd</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FOI18205 - Response Document.docx</dc:title>
  <dc:subject>Commissioning Framework</dc:subject>
  <dc:creator>Andrew Lane</dc:creator>
  <cp:lastModifiedBy>James, Emily</cp:lastModifiedBy>
  <cp:revision>18</cp:revision>
  <dcterms:created xsi:type="dcterms:W3CDTF">2020-12-29T13:34:00Z</dcterms:created>
  <dcterms:modified xsi:type="dcterms:W3CDTF">2022-08-16T10:31:00Z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_dlc_DocIdItemGuid">
    <vt:lpwstr>b61b5c9d-307e-4e2b-8276-22a5d8366fbe</vt:lpwstr>
  </property>
  <property fmtid="{D5CDD505-2E9C-101B-9397-08002B2CF9AE}" pid="13" name="URL">
    <vt:lpwstr/>
  </property>
  <property fmtid="{D5CDD505-2E9C-101B-9397-08002B2CF9AE}" pid="14" name="Publication Scheme">
    <vt:lpwstr/>
  </property>
  <property fmtid="{D5CDD505-2E9C-101B-9397-08002B2CF9AE}" pid="15" name="Requestor ID">
    <vt:lpwstr/>
  </property>
  <property fmtid="{D5CDD505-2E9C-101B-9397-08002B2CF9AE}" pid="16" name="Reference No">
    <vt:lpwstr/>
  </property>
  <property fmtid="{D5CDD505-2E9C-101B-9397-08002B2CF9AE}" pid="17" name="Flagged0">
    <vt:lpwstr/>
  </property>
  <property fmtid="{D5CDD505-2E9C-101B-9397-08002B2CF9AE}" pid="18" name="Flagged">
    <vt:lpwstr/>
  </property>
  <property fmtid="{D5CDD505-2E9C-101B-9397-08002B2CF9AE}" pid="19" name="Current Status">
    <vt:lpwstr/>
  </property>
  <property fmtid="{D5CDD505-2E9C-101B-9397-08002B2CF9AE}" pid="20" name="Correspondence Type">
    <vt:lpwstr/>
  </property>
  <property fmtid="{D5CDD505-2E9C-101B-9397-08002B2CF9AE}" pid="21" name="MediaServiceImageTags">
    <vt:lpwstr/>
  </property>
  <property fmtid="{D5CDD505-2E9C-101B-9397-08002B2CF9AE}" pid="22" name="_docset_NoMedatataSyncRequired">
    <vt:lpwstr>False</vt:lpwstr>
  </property>
  <property fmtid="{D5CDD505-2E9C-101B-9397-08002B2CF9AE}" pid="23" name="DocumentSetDescription">
    <vt:lpwstr/>
  </property>
  <property fmtid="{D5CDD505-2E9C-101B-9397-08002B2CF9AE}" pid="24" name="Current Status0">
    <vt:lpwstr/>
  </property>
  <property fmtid="{D5CDD505-2E9C-101B-9397-08002B2CF9AE}" pid="25" name="Function">
    <vt:lpwstr/>
  </property>
  <property fmtid="{D5CDD505-2E9C-101B-9397-08002B2CF9AE}" pid="26" name="CustomerID">
    <vt:lpwstr/>
  </property>
  <property fmtid="{D5CDD505-2E9C-101B-9397-08002B2CF9AE}" pid="27" name="_ExtendedDescription">
    <vt:lpwstr/>
  </property>
  <property fmtid="{D5CDD505-2E9C-101B-9397-08002B2CF9AE}" pid="28" name="Translated">
    <vt:lpwstr/>
  </property>
</Properties>
</file>